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4D1" w:rsidRPr="00A8755F" w:rsidRDefault="00A8755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дошкольное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A8755F">
        <w:rPr>
          <w:lang w:val="ru-RU"/>
        </w:rPr>
        <w:br/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 сад №102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8755F">
        <w:rPr>
          <w:lang w:val="ru-RU"/>
        </w:rPr>
        <w:br/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МД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 сад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02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6444D1" w:rsidRPr="00A8755F" w:rsidRDefault="006444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41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16"/>
      </w:tblGrid>
      <w:tr w:rsidR="006444D1">
        <w:tc>
          <w:tcPr>
            <w:tcW w:w="25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4D1" w:rsidRDefault="00A8755F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 </w:t>
            </w:r>
          </w:p>
        </w:tc>
      </w:tr>
      <w:tr w:rsidR="006444D1" w:rsidRPr="00A8755F">
        <w:tc>
          <w:tcPr>
            <w:tcW w:w="25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4D1" w:rsidRPr="00A8755F" w:rsidRDefault="00A8755F" w:rsidP="00A8755F">
            <w:pPr>
              <w:rPr>
                <w:lang w:val="ru-RU"/>
              </w:rPr>
            </w:pPr>
            <w:r w:rsidRPr="00A875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A875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75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75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A875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Pr="00A875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сад</w:t>
            </w:r>
            <w:r w:rsidRPr="00A875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75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A875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</w:tr>
      <w:tr w:rsidR="006444D1">
        <w:tc>
          <w:tcPr>
            <w:tcW w:w="25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4D1" w:rsidRDefault="00A8755F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21.01.2024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1)</w:t>
            </w:r>
          </w:p>
        </w:tc>
      </w:tr>
      <w:tr w:rsidR="006444D1">
        <w:tc>
          <w:tcPr>
            <w:tcW w:w="25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4D1" w:rsidRDefault="006444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444D1" w:rsidRDefault="006444D1">
      <w:pPr>
        <w:rPr>
          <w:rFonts w:hAnsi="Times New Roman" w:cs="Times New Roman"/>
          <w:color w:val="000000"/>
          <w:sz w:val="24"/>
          <w:szCs w:val="24"/>
        </w:rPr>
      </w:pPr>
    </w:p>
    <w:p w:rsidR="006444D1" w:rsidRPr="00A8755F" w:rsidRDefault="00A8755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875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Регламент</w:t>
      </w:r>
      <w:r w:rsidRPr="00A8755F">
        <w:rPr>
          <w:lang w:val="ru-RU"/>
        </w:rPr>
        <w:br/>
      </w:r>
      <w:r w:rsidRPr="00A875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A875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педагогического</w:t>
      </w:r>
      <w:r w:rsidRPr="00A875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  <w:r w:rsidRPr="00A875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МД</w:t>
      </w:r>
      <w:r w:rsidRPr="00A875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ОУ</w:t>
      </w:r>
      <w:r w:rsidRPr="00A875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детский сад </w:t>
      </w:r>
      <w:r w:rsidRPr="00A875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02</w:t>
      </w:r>
    </w:p>
    <w:p w:rsidR="006444D1" w:rsidRPr="00A8755F" w:rsidRDefault="006444D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444D1" w:rsidRPr="00A8755F" w:rsidRDefault="00A8755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875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A875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A875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6444D1" w:rsidRPr="00A8755F" w:rsidRDefault="00A875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регламент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МД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 сад №102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444D1" w:rsidRPr="00A8755F" w:rsidRDefault="00A875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Регламент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МДОУ детский сад №102.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444D1" w:rsidRPr="00A8755F" w:rsidRDefault="00A875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коллегиальным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444D1" w:rsidRPr="00A8755F" w:rsidRDefault="00A8755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875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A875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A875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A875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педагогического</w:t>
      </w:r>
      <w:r w:rsidRPr="00A875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</w:p>
    <w:p w:rsidR="006444D1" w:rsidRPr="00A8755F" w:rsidRDefault="00A875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ники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заключен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заместители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началах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444D1" w:rsidRPr="00A8755F" w:rsidRDefault="00A875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Количе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ство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предусматриваются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444D1" w:rsidRPr="00A8755F" w:rsidRDefault="00A875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являющийся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444D1" w:rsidRPr="00A8755F" w:rsidRDefault="00A875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избирает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секретаря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сроком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3 (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444D1" w:rsidRPr="00A8755F" w:rsidRDefault="00A875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Секретарь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подписывает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оформленные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протоколы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444D1" w:rsidRPr="00A8755F" w:rsidRDefault="00A875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A875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A875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A875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заседаний</w:t>
      </w:r>
      <w:r w:rsidRPr="00A875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875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принятия</w:t>
      </w:r>
      <w:r w:rsidRPr="00A875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решений</w:t>
      </w:r>
      <w:r w:rsidRPr="00A875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педагогическим</w:t>
      </w:r>
      <w:r w:rsidRPr="00A875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советом</w:t>
      </w:r>
    </w:p>
    <w:p w:rsidR="006444D1" w:rsidRPr="00A8755F" w:rsidRDefault="00A875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периодичностью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МД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 сад №102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bookmarkStart w:id="0" w:name="_GoBack"/>
      <w:bookmarkEnd w:id="0"/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конференц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proofErr w:type="gramEnd"/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444D1" w:rsidRPr="00A8755F" w:rsidRDefault="00A875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поручению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уведомляет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10 (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десять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предстоящем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вручается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лично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направляется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почты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члену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444D1" w:rsidRDefault="00A8755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Уведомление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содержать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444D1" w:rsidRPr="00A8755F" w:rsidRDefault="00A8755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указание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инициатора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созыва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внеочередное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444D1" w:rsidRPr="00A8755F" w:rsidRDefault="00A8755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444D1" w:rsidRDefault="00A8755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проект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повестки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заседания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444D1" w:rsidRPr="00A8755F" w:rsidRDefault="00A8755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открытое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тайное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заочное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444D1" w:rsidRPr="00A8755F" w:rsidRDefault="00A8755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предложенные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проекты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вестки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444D1" w:rsidRPr="00A8755F" w:rsidRDefault="00A875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уведомлению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прилагаются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444D1" w:rsidRPr="00A8755F" w:rsidRDefault="00A875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приглашены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учредителя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ор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ганов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приглашенные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пользуются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правом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совещательного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голоса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обсуждении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444D1" w:rsidRPr="00A8755F" w:rsidRDefault="00A875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согл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асованию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председателем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формате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малого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работающие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рассматриваютс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малый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правомочен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присутствует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2/3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работающих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444D1" w:rsidRPr="00A8755F" w:rsidRDefault="00A875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открывает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объявляет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кворума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444D1" w:rsidRPr="00A8755F" w:rsidRDefault="00A875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правомочен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присутствии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2/3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чл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енов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444D1" w:rsidRPr="00A8755F" w:rsidRDefault="00A875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Председатель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предлагает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признать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открытым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444D1" w:rsidRPr="00A8755F" w:rsidRDefault="00A875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объявляет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инициаторов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включения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повестку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предлагает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членам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внести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дополнения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обсуждение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поступивших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предлагает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утвердить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предложенную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повестку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объявляет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принятую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повестку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444D1" w:rsidRPr="00A8755F" w:rsidRDefault="00A875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Обсуждение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внесенных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повестку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осуществляются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следующем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444D1" w:rsidRPr="00A8755F" w:rsidRDefault="00A8755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выступление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члена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приглашенного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докладом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сообщением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данному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444D1" w:rsidRPr="00A8755F" w:rsidRDefault="00A8755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обсу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ждение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вопроса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6444D1" w:rsidRPr="00A8755F" w:rsidRDefault="00A8755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формулировке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6444D1" w:rsidRPr="00A8755F" w:rsidRDefault="00A8755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6444D1" w:rsidRPr="00A8755F" w:rsidRDefault="00A8755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подсчет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подведение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итогов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6444D1" w:rsidRPr="00A8755F" w:rsidRDefault="00A8755F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оглашение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итогов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окончательной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редакции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принятого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444D1" w:rsidRPr="00A8755F" w:rsidRDefault="00A875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объявляет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закрытым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444D1" w:rsidRPr="00A8755F" w:rsidRDefault="00A875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Реш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заседаниях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открытым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голосованием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простым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большинством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голосовании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одному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голосу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равенстве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голос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решающим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444D1" w:rsidRPr="00A8755F" w:rsidRDefault="00A875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Открытое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поднятием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Открытое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поименным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Поименное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поднятием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рук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оглашением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фамилий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проголосовавших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«за»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«прот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ив»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воздержавшихся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444D1" w:rsidRPr="00A8755F" w:rsidRDefault="00A875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принятые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обязательны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исполнению</w:t>
      </w:r>
      <w:proofErr w:type="gramEnd"/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444D1" w:rsidRPr="00A8755F" w:rsidRDefault="00A875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3.10.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педагогич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еского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сообщаются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членам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заседаниях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444D1" w:rsidRPr="00A8755F" w:rsidRDefault="00A8755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875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A875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Документация</w:t>
      </w:r>
      <w:r w:rsidRPr="00A875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</w:t>
      </w:r>
      <w:r w:rsidRPr="00A875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гического</w:t>
      </w:r>
      <w:r w:rsidRPr="00A875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</w:p>
    <w:p w:rsidR="006444D1" w:rsidRPr="00A8755F" w:rsidRDefault="00A875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4.1.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оформляются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протоколами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протоколе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ход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обсуждения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выносимых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замечания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444D1" w:rsidRPr="00A8755F" w:rsidRDefault="00A875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педа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гогического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экземплярах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подписываемых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председателем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секретарем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444D1" w:rsidRPr="00A8755F" w:rsidRDefault="00A875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общими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овательной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444D1" w:rsidRPr="00A8755F" w:rsidRDefault="00A8755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принявших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соблюдении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кворума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444D1" w:rsidRPr="00A8755F" w:rsidRDefault="00A8755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«за»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«против»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«воздержался»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444D1" w:rsidRPr="00A8755F" w:rsidRDefault="00A8755F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сов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ета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444D1" w:rsidRPr="00A8755F" w:rsidRDefault="00A875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Нумерация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протоколов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444D1" w:rsidRPr="00A8755F" w:rsidRDefault="00A875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обнаружения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ошибок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неточностей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недостоверного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фактов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протоколе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очередь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внесению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уточнений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сделать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соответствующее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сообщение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следующем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внеся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данный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прос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повестку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444D1" w:rsidRPr="00A8755F" w:rsidRDefault="00A875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Оригиналы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протоколов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канцелярии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444D1" w:rsidRPr="00A8755F" w:rsidRDefault="00A875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протоколу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прикладываются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вся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касающиеся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444D1" w:rsidRPr="00A8755F" w:rsidRDefault="006444D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6444D1" w:rsidRPr="00A8755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MS Outlook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85E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A44C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A83E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444D1"/>
    <w:rsid w:val="00653AF6"/>
    <w:rsid w:val="00A8755F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55F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55F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StVosp</dc:creator>
  <dc:description>Подготовлено экспертами Актион-МЦФЭР</dc:description>
  <cp:lastModifiedBy>User</cp:lastModifiedBy>
  <cp:revision>2</cp:revision>
  <dcterms:created xsi:type="dcterms:W3CDTF">2025-02-14T07:55:00Z</dcterms:created>
  <dcterms:modified xsi:type="dcterms:W3CDTF">2025-02-14T07:55:00Z</dcterms:modified>
</cp:coreProperties>
</file>